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2DA7" w14:textId="11976768" w:rsidR="0080133D" w:rsidRDefault="0080133D">
      <w:pPr>
        <w:rPr>
          <w:b/>
          <w:sz w:val="24"/>
          <w:szCs w:val="24"/>
          <w:lang w:val="en-US"/>
        </w:rPr>
      </w:pPr>
      <w:r>
        <w:rPr>
          <w:b/>
          <w:sz w:val="24"/>
          <w:szCs w:val="24"/>
          <w:lang w:val="en-US"/>
        </w:rPr>
        <w:t>DOGS QUEENSLAND</w:t>
      </w:r>
    </w:p>
    <w:p w14:paraId="070623C8" w14:textId="7866B9A6" w:rsidR="0080133D" w:rsidRDefault="0080133D">
      <w:pPr>
        <w:rPr>
          <w:b/>
          <w:sz w:val="24"/>
          <w:szCs w:val="24"/>
          <w:lang w:val="en-US"/>
        </w:rPr>
      </w:pPr>
      <w:r>
        <w:rPr>
          <w:b/>
          <w:sz w:val="24"/>
          <w:szCs w:val="24"/>
          <w:lang w:val="en-US"/>
        </w:rPr>
        <w:t>ENDURANCE RULES REVIEW</w:t>
      </w:r>
    </w:p>
    <w:p w14:paraId="12DE4C15" w14:textId="6B2B2B38" w:rsidR="008F1278" w:rsidRPr="005D6CF3" w:rsidRDefault="005D6CF3">
      <w:pPr>
        <w:rPr>
          <w:b/>
          <w:sz w:val="24"/>
          <w:szCs w:val="24"/>
          <w:lang w:val="en-US"/>
        </w:rPr>
      </w:pPr>
      <w:r>
        <w:rPr>
          <w:b/>
          <w:sz w:val="24"/>
          <w:szCs w:val="24"/>
          <w:lang w:val="en-US"/>
        </w:rPr>
        <w:t xml:space="preserve">QLD - </w:t>
      </w:r>
      <w:r w:rsidR="008F1278" w:rsidRPr="005D6CF3">
        <w:rPr>
          <w:b/>
          <w:sz w:val="24"/>
          <w:szCs w:val="24"/>
          <w:lang w:val="en-US"/>
        </w:rPr>
        <w:t>THE TEST</w:t>
      </w:r>
    </w:p>
    <w:p w14:paraId="32C0AE9A" w14:textId="24F716AD" w:rsidR="005D6CF3" w:rsidRPr="005D6CF3" w:rsidRDefault="005D6CF3">
      <w:pPr>
        <w:rPr>
          <w:b/>
          <w:color w:val="0070C0"/>
          <w:sz w:val="24"/>
          <w:szCs w:val="24"/>
          <w:lang w:val="en-US"/>
        </w:rPr>
      </w:pPr>
      <w:r w:rsidRPr="005D6CF3">
        <w:rPr>
          <w:b/>
          <w:color w:val="0070C0"/>
          <w:sz w:val="24"/>
          <w:szCs w:val="24"/>
          <w:lang w:val="en-US"/>
        </w:rPr>
        <w:t>New Rule:</w:t>
      </w:r>
    </w:p>
    <w:p w14:paraId="0615BFF6" w14:textId="22BF70B1" w:rsidR="008F1278" w:rsidRPr="005D6CF3" w:rsidRDefault="008F1278">
      <w:pPr>
        <w:rPr>
          <w:color w:val="0070C0"/>
          <w:sz w:val="24"/>
          <w:szCs w:val="24"/>
          <w:lang w:val="en-US"/>
        </w:rPr>
      </w:pPr>
      <w:r w:rsidRPr="005D6CF3">
        <w:rPr>
          <w:color w:val="0070C0"/>
          <w:sz w:val="24"/>
          <w:szCs w:val="24"/>
          <w:lang w:val="en-US"/>
        </w:rPr>
        <w:t xml:space="preserve">(20) Double handling is not permitted.  </w:t>
      </w:r>
      <w:r w:rsidR="00FE2F04">
        <w:rPr>
          <w:color w:val="0070C0"/>
          <w:sz w:val="24"/>
          <w:szCs w:val="24"/>
          <w:lang w:val="en-US"/>
        </w:rPr>
        <w:t>Handlers may be changed for each dog during the breaks for vet checking</w:t>
      </w:r>
      <w:r w:rsidR="00532A1E">
        <w:rPr>
          <w:color w:val="0070C0"/>
          <w:sz w:val="24"/>
          <w:szCs w:val="24"/>
          <w:lang w:val="en-US"/>
        </w:rPr>
        <w:t xml:space="preserve"> only after gaining  permission from the Judge</w:t>
      </w:r>
      <w:r w:rsidR="00FE2F04">
        <w:rPr>
          <w:color w:val="0070C0"/>
          <w:sz w:val="24"/>
          <w:szCs w:val="24"/>
          <w:lang w:val="en-US"/>
        </w:rPr>
        <w:t xml:space="preserve">. </w:t>
      </w:r>
      <w:r w:rsidRPr="005D6CF3">
        <w:rPr>
          <w:color w:val="0070C0"/>
          <w:sz w:val="24"/>
          <w:szCs w:val="24"/>
          <w:lang w:val="en-US"/>
        </w:rPr>
        <w:t xml:space="preserve">If for some reason, the handler is unable to continue, it is up to the </w:t>
      </w:r>
      <w:r w:rsidR="00FE2F04" w:rsidRPr="005D6CF3">
        <w:rPr>
          <w:color w:val="0070C0"/>
          <w:sz w:val="24"/>
          <w:szCs w:val="24"/>
          <w:lang w:val="en-US"/>
        </w:rPr>
        <w:t>Judge’s</w:t>
      </w:r>
      <w:r w:rsidRPr="005D6CF3">
        <w:rPr>
          <w:color w:val="0070C0"/>
          <w:sz w:val="24"/>
          <w:szCs w:val="24"/>
          <w:lang w:val="en-US"/>
        </w:rPr>
        <w:t xml:space="preserve"> discretion whether another handler may take up the position</w:t>
      </w:r>
      <w:r w:rsidR="00FE2F04">
        <w:rPr>
          <w:color w:val="0070C0"/>
          <w:sz w:val="24"/>
          <w:szCs w:val="24"/>
          <w:lang w:val="en-US"/>
        </w:rPr>
        <w:t xml:space="preserve"> at other times</w:t>
      </w:r>
      <w:r w:rsidR="005D6CF3" w:rsidRPr="005D6CF3">
        <w:rPr>
          <w:color w:val="0070C0"/>
          <w:sz w:val="24"/>
          <w:szCs w:val="24"/>
          <w:lang w:val="en-US"/>
        </w:rPr>
        <w:t>.</w:t>
      </w:r>
    </w:p>
    <w:p w14:paraId="779BA62C" w14:textId="2A53E303" w:rsidR="005D6CF3" w:rsidRDefault="005D6CF3" w:rsidP="005D6CF3">
      <w:pPr>
        <w:pStyle w:val="NoSpacing"/>
        <w:rPr>
          <w:color w:val="FF0000"/>
          <w:sz w:val="24"/>
          <w:szCs w:val="24"/>
          <w:lang w:val="en-US"/>
        </w:rPr>
      </w:pPr>
      <w:r w:rsidRPr="005D6CF3">
        <w:rPr>
          <w:color w:val="FF0000"/>
          <w:sz w:val="24"/>
          <w:szCs w:val="24"/>
          <w:lang w:val="en-US"/>
        </w:rPr>
        <w:t>Rationale:</w:t>
      </w:r>
    </w:p>
    <w:p w14:paraId="6F38BF48" w14:textId="1D545C4A" w:rsidR="00FE2F04" w:rsidRPr="005D6CF3" w:rsidRDefault="00FE2F04" w:rsidP="005D6CF3">
      <w:pPr>
        <w:pStyle w:val="NoSpacing"/>
        <w:rPr>
          <w:color w:val="FF0000"/>
          <w:sz w:val="24"/>
          <w:szCs w:val="24"/>
          <w:lang w:val="en-US"/>
        </w:rPr>
      </w:pPr>
      <w:r>
        <w:rPr>
          <w:color w:val="FF0000"/>
          <w:sz w:val="24"/>
          <w:szCs w:val="24"/>
          <w:lang w:val="en-US"/>
        </w:rPr>
        <w:t xml:space="preserve">The existing rule does not state how many handlers there may be for a single dog.  The new rule clarifies that there must only be one handler for each </w:t>
      </w:r>
      <w:r w:rsidR="00532A1E">
        <w:rPr>
          <w:color w:val="FF0000"/>
          <w:sz w:val="24"/>
          <w:szCs w:val="24"/>
          <w:lang w:val="en-US"/>
        </w:rPr>
        <w:t>dog</w:t>
      </w:r>
      <w:r>
        <w:rPr>
          <w:color w:val="FF0000"/>
          <w:sz w:val="24"/>
          <w:szCs w:val="24"/>
          <w:lang w:val="en-US"/>
        </w:rPr>
        <w:t xml:space="preserve"> at the one time.</w:t>
      </w:r>
    </w:p>
    <w:p w14:paraId="787FA4C3" w14:textId="6E8FB155" w:rsidR="007C0B95" w:rsidRPr="0080133D" w:rsidRDefault="007C0B95" w:rsidP="005D6CF3">
      <w:pPr>
        <w:pStyle w:val="NoSpacing"/>
        <w:rPr>
          <w:rFonts w:eastAsia="Times New Roman"/>
          <w:color w:val="00B050"/>
          <w:sz w:val="24"/>
          <w:szCs w:val="24"/>
        </w:rPr>
      </w:pPr>
      <w:r w:rsidRPr="005D6CF3">
        <w:rPr>
          <w:rFonts w:eastAsia="Times New Roman"/>
          <w:color w:val="FF0000"/>
          <w:sz w:val="24"/>
          <w:szCs w:val="24"/>
        </w:rPr>
        <w:br/>
      </w:r>
    </w:p>
    <w:p w14:paraId="6E611C32" w14:textId="77777777" w:rsidR="007C0B95" w:rsidRDefault="007C0B95">
      <w:pPr>
        <w:rPr>
          <w:rFonts w:eastAsia="Times New Roman"/>
          <w:color w:val="000000"/>
          <w:sz w:val="24"/>
          <w:szCs w:val="24"/>
        </w:rPr>
      </w:pPr>
    </w:p>
    <w:p w14:paraId="3300B375" w14:textId="7225F575" w:rsidR="0072207D" w:rsidRPr="005D6CF3" w:rsidRDefault="005D6CF3">
      <w:pPr>
        <w:rPr>
          <w:rFonts w:eastAsia="Times New Roman"/>
          <w:b/>
          <w:color w:val="000000"/>
          <w:sz w:val="24"/>
          <w:szCs w:val="24"/>
        </w:rPr>
      </w:pPr>
      <w:r>
        <w:rPr>
          <w:rFonts w:eastAsia="Times New Roman"/>
          <w:b/>
          <w:color w:val="000000"/>
          <w:sz w:val="24"/>
          <w:szCs w:val="24"/>
        </w:rPr>
        <w:t xml:space="preserve">QLD - </w:t>
      </w:r>
      <w:r w:rsidR="0072207D" w:rsidRPr="005D6CF3">
        <w:rPr>
          <w:rFonts w:eastAsia="Times New Roman"/>
          <w:b/>
          <w:color w:val="000000"/>
          <w:sz w:val="24"/>
          <w:szCs w:val="24"/>
        </w:rPr>
        <w:t>EQUIPMENT</w:t>
      </w:r>
    </w:p>
    <w:p w14:paraId="7D9EAF64" w14:textId="4BBB8A6F" w:rsidR="005D6CF3" w:rsidRPr="005D6CF3" w:rsidRDefault="005D6CF3">
      <w:pPr>
        <w:rPr>
          <w:rFonts w:eastAsia="Times New Roman"/>
          <w:b/>
          <w:color w:val="000000"/>
          <w:sz w:val="24"/>
          <w:szCs w:val="24"/>
        </w:rPr>
      </w:pPr>
      <w:r>
        <w:rPr>
          <w:rFonts w:eastAsia="Times New Roman"/>
          <w:b/>
          <w:color w:val="000000"/>
          <w:sz w:val="24"/>
          <w:szCs w:val="24"/>
        </w:rPr>
        <w:t>OLD Rule:</w:t>
      </w:r>
    </w:p>
    <w:p w14:paraId="4EA6161F" w14:textId="77777777" w:rsidR="005D6CF3" w:rsidRDefault="005D6CF3" w:rsidP="005D6CF3">
      <w:pPr>
        <w:rPr>
          <w:sz w:val="24"/>
          <w:szCs w:val="24"/>
        </w:rPr>
      </w:pPr>
      <w:r w:rsidRPr="005D6CF3">
        <w:rPr>
          <w:sz w:val="24"/>
          <w:szCs w:val="24"/>
        </w:rPr>
        <w:t>(3) The handler may jog the distance, ride a push bicycle or tricycle or one powered by battery, provided the required speed is maintained. Use of any other motorised mechanical vehicle will not be permitted. The handler when riding must wear enclosed shoes and a helmet. The springer device for attachment to a bicycle is not permitted.</w:t>
      </w:r>
    </w:p>
    <w:p w14:paraId="74BAAEF2" w14:textId="38D665F6" w:rsidR="005D6CF3" w:rsidRPr="005D6CF3" w:rsidRDefault="005D6CF3" w:rsidP="005D6CF3">
      <w:pPr>
        <w:rPr>
          <w:b/>
          <w:color w:val="0070C0"/>
          <w:sz w:val="24"/>
          <w:szCs w:val="24"/>
          <w:lang w:val="en-US"/>
        </w:rPr>
      </w:pPr>
      <w:r w:rsidRPr="005D6CF3">
        <w:rPr>
          <w:b/>
          <w:color w:val="0070C0"/>
          <w:sz w:val="24"/>
          <w:szCs w:val="24"/>
        </w:rPr>
        <w:t>New Rule:</w:t>
      </w:r>
    </w:p>
    <w:p w14:paraId="102A5745" w14:textId="456AAC4D" w:rsidR="0072207D" w:rsidRPr="005D6CF3" w:rsidRDefault="005D6CF3" w:rsidP="005D6CF3">
      <w:pPr>
        <w:rPr>
          <w:rFonts w:eastAsia="Times New Roman"/>
          <w:color w:val="0070C0"/>
          <w:sz w:val="24"/>
          <w:szCs w:val="24"/>
        </w:rPr>
      </w:pPr>
      <w:r w:rsidRPr="005D6CF3">
        <w:rPr>
          <w:rFonts w:eastAsia="Times New Roman"/>
          <w:color w:val="0070C0"/>
          <w:sz w:val="24"/>
          <w:szCs w:val="24"/>
        </w:rPr>
        <w:t xml:space="preserve"> </w:t>
      </w:r>
      <w:r w:rsidR="0072207D" w:rsidRPr="005D6CF3">
        <w:rPr>
          <w:rFonts w:eastAsia="Times New Roman"/>
          <w:color w:val="0070C0"/>
          <w:sz w:val="24"/>
          <w:szCs w:val="24"/>
        </w:rPr>
        <w:t>(3)</w:t>
      </w:r>
      <w:r w:rsidR="004376CB" w:rsidRPr="005D6CF3">
        <w:rPr>
          <w:rFonts w:eastAsia="Times New Roman"/>
          <w:color w:val="0070C0"/>
          <w:sz w:val="24"/>
          <w:szCs w:val="24"/>
        </w:rPr>
        <w:t xml:space="preserve"> </w:t>
      </w:r>
      <w:r w:rsidR="0080133D">
        <w:rPr>
          <w:rFonts w:eastAsia="Times New Roman"/>
          <w:color w:val="0070C0"/>
          <w:sz w:val="24"/>
          <w:szCs w:val="24"/>
        </w:rPr>
        <w:t xml:space="preserve">The handler may jog the </w:t>
      </w:r>
      <w:r w:rsidR="0072207D" w:rsidRPr="005D6CF3">
        <w:rPr>
          <w:rFonts w:eastAsia="Times New Roman"/>
          <w:color w:val="0070C0"/>
          <w:sz w:val="24"/>
          <w:szCs w:val="24"/>
        </w:rPr>
        <w:t>distance, ride a push bicycle or tricycle or one power</w:t>
      </w:r>
      <w:r w:rsidRPr="005D6CF3">
        <w:rPr>
          <w:rFonts w:eastAsia="Times New Roman"/>
          <w:color w:val="0070C0"/>
          <w:sz w:val="24"/>
          <w:szCs w:val="24"/>
        </w:rPr>
        <w:t>e</w:t>
      </w:r>
      <w:r w:rsidR="0072207D" w:rsidRPr="005D6CF3">
        <w:rPr>
          <w:rFonts w:eastAsia="Times New Roman"/>
          <w:color w:val="0070C0"/>
          <w:sz w:val="24"/>
          <w:szCs w:val="24"/>
        </w:rPr>
        <w:t>d by battery, provided the required speed is maintained.  Use of any other motorised mechanical vehicle will not be permitted</w:t>
      </w:r>
      <w:r w:rsidR="008053BE" w:rsidRPr="005D6CF3">
        <w:rPr>
          <w:rFonts w:eastAsia="Times New Roman"/>
          <w:color w:val="0070C0"/>
          <w:sz w:val="24"/>
          <w:szCs w:val="24"/>
        </w:rPr>
        <w:t xml:space="preserve"> </w:t>
      </w:r>
      <w:r w:rsidR="008053BE" w:rsidRPr="005D6CF3">
        <w:rPr>
          <w:rFonts w:eastAsia="Times New Roman"/>
          <w:color w:val="0070C0"/>
          <w:sz w:val="24"/>
          <w:szCs w:val="24"/>
          <w:u w:val="single"/>
        </w:rPr>
        <w:t xml:space="preserve">unless approved by the </w:t>
      </w:r>
      <w:proofErr w:type="gramStart"/>
      <w:r w:rsidR="008053BE" w:rsidRPr="005D6CF3">
        <w:rPr>
          <w:rFonts w:eastAsia="Times New Roman"/>
          <w:color w:val="0070C0"/>
          <w:sz w:val="24"/>
          <w:szCs w:val="24"/>
          <w:u w:val="single"/>
        </w:rPr>
        <w:t>Judge</w:t>
      </w:r>
      <w:r w:rsidR="008053BE" w:rsidRPr="005D6CF3">
        <w:rPr>
          <w:rFonts w:eastAsia="Times New Roman"/>
          <w:color w:val="0070C0"/>
          <w:sz w:val="24"/>
          <w:szCs w:val="24"/>
        </w:rPr>
        <w:t xml:space="preserve"> </w:t>
      </w:r>
      <w:r w:rsidR="0072207D" w:rsidRPr="005D6CF3">
        <w:rPr>
          <w:rFonts w:eastAsia="Times New Roman"/>
          <w:color w:val="0070C0"/>
          <w:sz w:val="24"/>
          <w:szCs w:val="24"/>
        </w:rPr>
        <w:t>.</w:t>
      </w:r>
      <w:proofErr w:type="gramEnd"/>
      <w:r w:rsidR="0072207D" w:rsidRPr="005D6CF3">
        <w:rPr>
          <w:rFonts w:eastAsia="Times New Roman"/>
          <w:color w:val="0070C0"/>
          <w:sz w:val="24"/>
          <w:szCs w:val="24"/>
        </w:rPr>
        <w:t xml:space="preserve">  The handler w</w:t>
      </w:r>
      <w:r w:rsidR="008053BE" w:rsidRPr="005D6CF3">
        <w:rPr>
          <w:rFonts w:eastAsia="Times New Roman"/>
          <w:color w:val="0070C0"/>
          <w:sz w:val="24"/>
          <w:szCs w:val="24"/>
        </w:rPr>
        <w:t>hen riding must wear enclosed shoes and a helmet.  The springer device for attachment to</w:t>
      </w:r>
      <w:r w:rsidRPr="005D6CF3">
        <w:rPr>
          <w:rFonts w:eastAsia="Times New Roman"/>
          <w:color w:val="0070C0"/>
          <w:sz w:val="24"/>
          <w:szCs w:val="24"/>
        </w:rPr>
        <w:t xml:space="preserve"> </w:t>
      </w:r>
      <w:r w:rsidR="008053BE" w:rsidRPr="005D6CF3">
        <w:rPr>
          <w:rFonts w:eastAsia="Times New Roman"/>
          <w:color w:val="0070C0"/>
          <w:sz w:val="24"/>
          <w:szCs w:val="24"/>
        </w:rPr>
        <w:t xml:space="preserve">a bicycle is not </w:t>
      </w:r>
      <w:r w:rsidR="001B61AD" w:rsidRPr="005D6CF3">
        <w:rPr>
          <w:rFonts w:eastAsia="Times New Roman"/>
          <w:color w:val="0070C0"/>
          <w:sz w:val="24"/>
          <w:szCs w:val="24"/>
        </w:rPr>
        <w:t>permitted</w:t>
      </w:r>
    </w:p>
    <w:p w14:paraId="3CA33E14" w14:textId="676B57F8" w:rsidR="0072207D" w:rsidRPr="005D6CF3" w:rsidRDefault="008053BE">
      <w:pPr>
        <w:rPr>
          <w:rFonts w:eastAsia="Times New Roman"/>
          <w:color w:val="FF0000"/>
          <w:sz w:val="24"/>
          <w:szCs w:val="24"/>
        </w:rPr>
      </w:pPr>
      <w:r w:rsidRPr="005D6CF3">
        <w:rPr>
          <w:rFonts w:eastAsia="Times New Roman"/>
          <w:color w:val="FF0000"/>
          <w:sz w:val="24"/>
          <w:szCs w:val="24"/>
        </w:rPr>
        <w:t>Rationale:</w:t>
      </w:r>
    </w:p>
    <w:p w14:paraId="2AD5D779" w14:textId="1EDA166C" w:rsidR="008F1278" w:rsidRPr="005D6CF3" w:rsidRDefault="005D6CF3">
      <w:pPr>
        <w:rPr>
          <w:rFonts w:eastAsia="Times New Roman"/>
          <w:color w:val="FF0000"/>
          <w:sz w:val="24"/>
          <w:szCs w:val="24"/>
        </w:rPr>
      </w:pPr>
      <w:r>
        <w:rPr>
          <w:rFonts w:eastAsia="Times New Roman"/>
          <w:color w:val="FF0000"/>
          <w:sz w:val="24"/>
          <w:szCs w:val="24"/>
        </w:rPr>
        <w:t>In today’s society it is expected that</w:t>
      </w:r>
      <w:r w:rsidR="0080133D">
        <w:rPr>
          <w:rFonts w:eastAsia="Times New Roman"/>
          <w:color w:val="FF0000"/>
          <w:sz w:val="24"/>
          <w:szCs w:val="24"/>
        </w:rPr>
        <w:t xml:space="preserve"> suitable provision will be made</w:t>
      </w:r>
      <w:r w:rsidR="007C0B95" w:rsidRPr="005D6CF3">
        <w:rPr>
          <w:rFonts w:eastAsia="Times New Roman"/>
          <w:color w:val="FF0000"/>
          <w:sz w:val="24"/>
          <w:szCs w:val="24"/>
        </w:rPr>
        <w:t xml:space="preserve"> for people</w:t>
      </w:r>
      <w:r w:rsidR="0080133D">
        <w:rPr>
          <w:rFonts w:eastAsia="Times New Roman"/>
          <w:color w:val="FF0000"/>
          <w:sz w:val="24"/>
          <w:szCs w:val="24"/>
        </w:rPr>
        <w:t xml:space="preserve"> with disabilities to participate</w:t>
      </w:r>
      <w:r w:rsidR="007C0B95" w:rsidRPr="005D6CF3">
        <w:rPr>
          <w:rFonts w:eastAsia="Times New Roman"/>
          <w:color w:val="FF0000"/>
          <w:sz w:val="24"/>
          <w:szCs w:val="24"/>
        </w:rPr>
        <w:t>. Trikes and electric bikes are good, but expensive and ha</w:t>
      </w:r>
      <w:r>
        <w:rPr>
          <w:rFonts w:eastAsia="Times New Roman"/>
          <w:color w:val="FF0000"/>
          <w:sz w:val="24"/>
          <w:szCs w:val="24"/>
        </w:rPr>
        <w:t>rd to come by for limited use.  With new equipment being developed for those with disabilities all the time it is vital that</w:t>
      </w:r>
      <w:r w:rsidR="007C0B95" w:rsidRPr="005D6CF3">
        <w:rPr>
          <w:rFonts w:eastAsia="Times New Roman"/>
          <w:color w:val="FF0000"/>
          <w:sz w:val="24"/>
          <w:szCs w:val="24"/>
        </w:rPr>
        <w:t xml:space="preserve"> other for</w:t>
      </w:r>
      <w:r>
        <w:rPr>
          <w:rFonts w:eastAsia="Times New Roman"/>
          <w:color w:val="FF0000"/>
          <w:sz w:val="24"/>
          <w:szCs w:val="24"/>
        </w:rPr>
        <w:t>ms can also be considered</w:t>
      </w:r>
      <w:r w:rsidR="0080133D">
        <w:rPr>
          <w:rFonts w:eastAsia="Times New Roman"/>
          <w:color w:val="FF0000"/>
          <w:sz w:val="24"/>
          <w:szCs w:val="24"/>
        </w:rPr>
        <w:t xml:space="preserve"> as they may become available</w:t>
      </w:r>
      <w:r>
        <w:rPr>
          <w:rFonts w:eastAsia="Times New Roman"/>
          <w:color w:val="FF0000"/>
          <w:sz w:val="24"/>
          <w:szCs w:val="24"/>
        </w:rPr>
        <w:t xml:space="preserve"> e.g. motorized chairs and carts.</w:t>
      </w:r>
    </w:p>
    <w:p w14:paraId="73B70527" w14:textId="77777777" w:rsidR="005D6CF3" w:rsidRPr="008F1278" w:rsidRDefault="005D6CF3">
      <w:pPr>
        <w:rPr>
          <w:lang w:val="en-US"/>
        </w:rPr>
      </w:pPr>
    </w:p>
    <w:sectPr w:rsidR="005D6CF3" w:rsidRPr="008F127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C361" w14:textId="77777777" w:rsidR="00E561F3" w:rsidRDefault="00E561F3" w:rsidP="00E561F3">
      <w:pPr>
        <w:spacing w:after="0" w:line="240" w:lineRule="auto"/>
      </w:pPr>
      <w:r>
        <w:separator/>
      </w:r>
    </w:p>
  </w:endnote>
  <w:endnote w:type="continuationSeparator" w:id="0">
    <w:p w14:paraId="1C7A171E" w14:textId="77777777" w:rsidR="00E561F3" w:rsidRDefault="00E561F3" w:rsidP="00E56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D1D5" w14:textId="77777777" w:rsidR="00E561F3" w:rsidRDefault="00E561F3" w:rsidP="00E561F3">
      <w:pPr>
        <w:spacing w:after="0" w:line="240" w:lineRule="auto"/>
      </w:pPr>
      <w:r>
        <w:separator/>
      </w:r>
    </w:p>
  </w:footnote>
  <w:footnote w:type="continuationSeparator" w:id="0">
    <w:p w14:paraId="3F8DE0C7" w14:textId="77777777" w:rsidR="00E561F3" w:rsidRDefault="00E561F3" w:rsidP="00E56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0F52" w14:textId="2F55626F" w:rsidR="00E561F3" w:rsidRDefault="00D2116A" w:rsidP="00D2116A">
    <w:pPr>
      <w:pStyle w:val="Header"/>
      <w:tabs>
        <w:tab w:val="left" w:pos="720"/>
      </w:tabs>
      <w:ind w:left="4590" w:right="-334"/>
      <w:rPr>
        <w:rFonts w:ascii="Arial" w:hAnsi="Arial" w:cs="Arial"/>
        <w:b/>
        <w:sz w:val="24"/>
      </w:rPr>
    </w:pPr>
    <w:r>
      <w:rPr>
        <w:rFonts w:ascii="Arial" w:hAnsi="Arial" w:cs="Arial"/>
        <w:b/>
        <w:sz w:val="24"/>
      </w:rPr>
      <w:t xml:space="preserve">MAY </w:t>
    </w:r>
    <w:r w:rsidR="00E561F3">
      <w:rPr>
        <w:rFonts w:ascii="Arial" w:hAnsi="Arial" w:cs="Arial"/>
        <w:b/>
        <w:sz w:val="24"/>
      </w:rPr>
      <w:t xml:space="preserve">2023 NOTC MTG – ATTACHMENT </w:t>
    </w:r>
    <w:r w:rsidR="0034115D">
      <w:rPr>
        <w:rFonts w:ascii="Arial" w:hAnsi="Arial" w:cs="Arial"/>
        <w:b/>
        <w:sz w:val="24"/>
      </w:rPr>
      <w:t>4a</w:t>
    </w:r>
  </w:p>
  <w:p w14:paraId="63D4D2C9" w14:textId="77777777" w:rsidR="00E561F3" w:rsidRDefault="00E561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94"/>
    <w:rsid w:val="001B61AD"/>
    <w:rsid w:val="002D4794"/>
    <w:rsid w:val="0034115D"/>
    <w:rsid w:val="004376CB"/>
    <w:rsid w:val="00532A1E"/>
    <w:rsid w:val="005D6CF3"/>
    <w:rsid w:val="0072207D"/>
    <w:rsid w:val="007C0B95"/>
    <w:rsid w:val="0080133D"/>
    <w:rsid w:val="008053BE"/>
    <w:rsid w:val="008F1278"/>
    <w:rsid w:val="00A13A94"/>
    <w:rsid w:val="00D2116A"/>
    <w:rsid w:val="00DF167E"/>
    <w:rsid w:val="00E561F3"/>
    <w:rsid w:val="00FE2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0611"/>
  <w15:docId w15:val="{8294C58C-1F6D-4E19-8618-DDE6AAEE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CF3"/>
    <w:pPr>
      <w:spacing w:after="0" w:line="240" w:lineRule="auto"/>
    </w:pPr>
  </w:style>
  <w:style w:type="paragraph" w:styleId="Header">
    <w:name w:val="header"/>
    <w:basedOn w:val="Normal"/>
    <w:link w:val="HeaderChar"/>
    <w:uiPriority w:val="99"/>
    <w:unhideWhenUsed/>
    <w:rsid w:val="00E56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1F3"/>
  </w:style>
  <w:style w:type="paragraph" w:styleId="Footer">
    <w:name w:val="footer"/>
    <w:basedOn w:val="Normal"/>
    <w:link w:val="FooterChar"/>
    <w:uiPriority w:val="99"/>
    <w:unhideWhenUsed/>
    <w:rsid w:val="00E56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6536">
      <w:bodyDiv w:val="1"/>
      <w:marLeft w:val="0"/>
      <w:marRight w:val="0"/>
      <w:marTop w:val="0"/>
      <w:marBottom w:val="0"/>
      <w:divBdr>
        <w:top w:val="none" w:sz="0" w:space="0" w:color="auto"/>
        <w:left w:val="none" w:sz="0" w:space="0" w:color="auto"/>
        <w:bottom w:val="none" w:sz="0" w:space="0" w:color="auto"/>
        <w:right w:val="none" w:sz="0" w:space="0" w:color="auto"/>
      </w:divBdr>
    </w:div>
    <w:div w:id="13977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EE9872</dc:creator>
  <cp:keywords/>
  <dc:description/>
  <cp:lastModifiedBy>Tracey Barry | DOGS AUSTRALIA</cp:lastModifiedBy>
  <cp:revision>5</cp:revision>
  <dcterms:created xsi:type="dcterms:W3CDTF">2022-05-10T11:33:00Z</dcterms:created>
  <dcterms:modified xsi:type="dcterms:W3CDTF">2022-11-10T05:15:00Z</dcterms:modified>
</cp:coreProperties>
</file>